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DCB" w:rsidRDefault="00B30DCB" w:rsidP="00B30D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kern w:val="36"/>
          <w:sz w:val="40"/>
          <w:szCs w:val="28"/>
          <w:lang w:eastAsia="ru-RU"/>
        </w:rPr>
        <w:t>Армянская Апостольская Церковь: кратко о религии, её истории и особенностях</w:t>
      </w: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28"/>
          <w:lang w:eastAsia="ru-RU"/>
        </w:rPr>
      </w:pPr>
    </w:p>
    <w:p w:rsid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Армянская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постольская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ерковь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из древнейших христианских церквей мира, которая сыграла ключевую роль в формировании культуры, письменности и национальной идентичности армянского народа.</w:t>
      </w:r>
      <w:r w:rsidR="00601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статье кратко расскажем о её происхождении, священных книгах, основных догматах и традициях.</w:t>
      </w:r>
    </w:p>
    <w:p w:rsidR="00B30DCB" w:rsidRP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Происхождение и история</w:t>
      </w:r>
    </w:p>
    <w:p w:rsidR="00B30DCB" w:rsidRP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Армянская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постольская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ерковь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(полное название – </w:t>
      </w:r>
      <w:r w:rsidR="00B162E8" w:rsidRP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Армянская святая апостольская православная церковь</w:t>
      </w:r>
      <w:r w:rsidR="00B162E8" w:rsidRP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ведёт своё начало от проповеди святых апостолов Фаддея и Варфоломея, которые принесли христианство в Армению в I веке. Название «Апостольская» отражает именно это происхождение 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церковь основана непосредственно на учении апостолов Христа и сохраняет апостольскую преемственность. </w:t>
      </w:r>
    </w:p>
    <w:p w:rsidR="00B30DCB" w:rsidRP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середине V века Армянская церковь фактически отделилась от единой христианской Церкви. Это произошло после Халкидонского Вселенского Собора (451 года), в котором армянские епископы не участвовали из-за войны с Персией. В 506 году на Двинском соборе Армянская церковь отвергла решения Халкидона. С тех пор она принадлежит к семье Древневосточных (</w:t>
      </w:r>
      <w:proofErr w:type="spellStart"/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дохалкидонских</w:t>
      </w:r>
      <w:proofErr w:type="spellEnd"/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православных церквей, наряду с Коптской, Сирийской, Эфиопской и </w:t>
      </w:r>
      <w:proofErr w:type="spellStart"/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Маланкарской</w:t>
      </w:r>
      <w:proofErr w:type="spellEnd"/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церкв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ми.</w:t>
      </w:r>
    </w:p>
    <w:p w:rsidR="00B162E8" w:rsidRPr="00B30DCB" w:rsidRDefault="00B162E8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Священные книги</w:t>
      </w:r>
    </w:p>
    <w:p w:rsid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вероучения Армянской церкви является Священное Писание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Библия. Первый её перевод на армянский язык, выполненный сразу после создания армянской письменности</w:t>
      </w:r>
      <w:r w:rsid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405 году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считается одним из древнейших и точнейших переводов. Кроме того, большое значение имеют творения святых отцов и постановления первых трёх Вселенских Соборов (Никейского, Константинопольского и Эфесского), которые Армянская церковь признаёт.</w:t>
      </w:r>
    </w:p>
    <w:p w:rsidR="00B162E8" w:rsidRPr="00B30DCB" w:rsidRDefault="00B162E8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догматы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догматике Армянская Апостольская Церковь придерживается решений первых трёх Вселенских Соборов, но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принимает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Халкидонский Собор. Главное догматическое различие касается учения о природе Иисуса Христа:</w:t>
      </w:r>
    </w:p>
    <w:p w:rsidR="00B30DCB" w:rsidRPr="00E92C80" w:rsidRDefault="00B30DCB" w:rsidP="00B30DC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Армянская церковь исповедует, что во Христе божественная и человеческая природы соединены в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единую природу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0DCB" w:rsidRPr="00E92C80" w:rsidRDefault="00B30DCB" w:rsidP="00B30DC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Армянская церковь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является </w:t>
      </w:r>
      <w:proofErr w:type="spellStart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монофизитской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смысле, в каком это учение было осуждено как ересь Евтихия. Вопрос о «единой природе»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скорее богословская и лингвистическая традиция, а не ересь. В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остальном вероучение Армянской церкви полностью соответствует православному.</w:t>
      </w:r>
    </w:p>
    <w:p w:rsidR="00B30DCB" w:rsidRP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догматы включают:</w:t>
      </w:r>
    </w:p>
    <w:p w:rsidR="00B30DCB" w:rsidRPr="00B30DCB" w:rsidRDefault="00B30DCB" w:rsidP="00B30DC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Веру в Пресвятую Троицу;</w:t>
      </w:r>
    </w:p>
    <w:p w:rsidR="00B30DCB" w:rsidRPr="00B30DCB" w:rsidRDefault="00B30DCB" w:rsidP="00B30DC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Почитание Богородицы;</w:t>
      </w:r>
    </w:p>
    <w:p w:rsidR="00B30DCB" w:rsidRDefault="00B30DCB" w:rsidP="00B30DC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Веру в вечную жизнь и спасение во Христе</w:t>
      </w:r>
      <w:r w:rsidR="00B162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62E8" w:rsidRPr="00B30DCB" w:rsidRDefault="00B162E8" w:rsidP="00B162E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Таинства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Армянской церкви совершаются семь таинств, которые имеют ряд обрядовых особенностей:</w:t>
      </w:r>
    </w:p>
    <w:p w:rsidR="00B30DCB" w:rsidRPr="00E92C80" w:rsidRDefault="00B30DCB" w:rsidP="00B30DC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Крещение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Миропомазание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совершаются вместе. Крещение проводится троекратным погружением (или окроплением) в воду, сразу за ним следует миропомазание.</w:t>
      </w:r>
    </w:p>
    <w:p w:rsidR="00B30DCB" w:rsidRPr="00E92C80" w:rsidRDefault="00B30DCB" w:rsidP="00B30DC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Евхаристия (Причащение)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совершается на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пресном (</w:t>
      </w:r>
      <w:proofErr w:type="spellStart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неквашеном</w:t>
      </w:r>
      <w:proofErr w:type="spellEnd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хлебе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неразбавленном вине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0DCB" w:rsidRPr="00E92C80" w:rsidRDefault="00B30DCB" w:rsidP="00B30DC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Священство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рукоположение во епископа совершается католикосом в </w:t>
      </w:r>
      <w:proofErr w:type="spellStart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сослужении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епископов, при этом кандидаты в епископы избираются только из безбрачного духовенства.</w:t>
      </w:r>
    </w:p>
    <w:p w:rsidR="00B162E8" w:rsidRPr="00B30DCB" w:rsidRDefault="00B162E8" w:rsidP="00B162E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Иерархия и устройство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Армянской Апостольской Церкви является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Святейший Верховный Патриарх и Католикос всех армян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резиденция находится в Первопрестольном Святом Эчмиадзине (Армения)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духовном центре церкви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Церковь имеет сложное административное устройство и включает четыре иерархических престола:</w:t>
      </w:r>
    </w:p>
    <w:p w:rsidR="00B30DCB" w:rsidRPr="00E92C80" w:rsidRDefault="00B30DCB" w:rsidP="00B30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Католикосат</w:t>
      </w:r>
      <w:proofErr w:type="spellEnd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Всех Армян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(Эчмиадзин)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верховный духовный центр.</w:t>
      </w:r>
    </w:p>
    <w:p w:rsidR="00B30DCB" w:rsidRPr="00E92C80" w:rsidRDefault="00B30DCB" w:rsidP="00B30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Католикосат</w:t>
      </w:r>
      <w:proofErr w:type="spellEnd"/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Великого Дома Киликийского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Антилиас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Ливан)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автономный, но признающий духовное главенство Эчмиадзина.</w:t>
      </w:r>
    </w:p>
    <w:p w:rsidR="00B30DCB" w:rsidRPr="00E92C80" w:rsidRDefault="00B30DCB" w:rsidP="00B30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Иерусалимский Патриархат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попечение о святых местах в Палестине.</w:t>
      </w:r>
    </w:p>
    <w:p w:rsidR="00B30DCB" w:rsidRPr="00E92C80" w:rsidRDefault="00B30DCB" w:rsidP="00B30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Константинопольский Патриархат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(Турция).</w:t>
      </w:r>
    </w:p>
    <w:p w:rsid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Иерархия состоит из трёх основных степеней: диакон, священник (иерей) и епископ. Священники могут быть как женатыми, так и безбрачными. </w:t>
      </w:r>
    </w:p>
    <w:p w:rsidR="00E34B1B" w:rsidRPr="00E92C80" w:rsidRDefault="00E34B1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Богослужение и </w:t>
      </w:r>
      <w:r w:rsidR="003D2E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праздники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Богослужение в Армянской церкви ведётся на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древнеармянском языке (грабаре)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Богослужебный цикл включает семь ежедневных служб.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обряда и календаря:</w:t>
      </w:r>
    </w:p>
    <w:p w:rsidR="00B162E8" w:rsidRPr="00E92C80" w:rsidRDefault="00B30DCB" w:rsidP="002772F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Рождество Христово и Крещение Господне</w:t>
      </w:r>
      <w:r w:rsidR="00B162E8"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празднуется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один день</w:t>
      </w:r>
      <w:r w:rsidR="00B162E8"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января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0DCB" w:rsidRPr="00E92C80" w:rsidRDefault="00B30DCB" w:rsidP="002772F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пении молитвы «</w:t>
      </w:r>
      <w:proofErr w:type="spellStart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Святый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Боже...» армяне добавляют слова «</w:t>
      </w:r>
      <w:proofErr w:type="spellStart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Распныйся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» («Распятый за нас»)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0DCB" w:rsidRPr="00E92C80" w:rsidRDefault="00B30DCB" w:rsidP="00B30DC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Крестное знамение совершается тремя перстами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слева направо.</w:t>
      </w:r>
    </w:p>
    <w:p w:rsidR="00B30DCB" w:rsidRPr="00E92C80" w:rsidRDefault="00E92C80" w:rsidP="00B30DC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B30DCB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больших праздников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совершается матах –</w:t>
      </w:r>
      <w:r w:rsidRPr="00E92C80">
        <w:t xml:space="preserve">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овершается либо в виде благотворительной трапезы, либо просто раздачей мяса пожертвованного животного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2C80" w:rsidRDefault="00E92C80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Отличительные черты</w:t>
      </w:r>
    </w:p>
    <w:p w:rsidR="00B30DCB" w:rsidRPr="00E92C80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Армянской Апостольской Церкви характерны:</w:t>
      </w:r>
    </w:p>
    <w:p w:rsidR="00B30DCB" w:rsidRPr="00E92C80" w:rsidRDefault="00B30DCB" w:rsidP="00B30DC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Апостольское происхождение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прямое преемство от апостолов Фаддея и Варфоломея</w:t>
      </w:r>
      <w:bookmarkStart w:id="0" w:name="_GoBack"/>
      <w:bookmarkEnd w:id="0"/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0DCB" w:rsidRPr="00E92C80" w:rsidRDefault="00B30DCB" w:rsidP="00B30DC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Национальный характер</w:t>
      </w:r>
      <w:r w:rsidR="00B162E8"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церковь является не только духовным, но и национальным институтом, хранителем армянской идентичности, особенно в диаспоре.</w:t>
      </w:r>
    </w:p>
    <w:p w:rsidR="00B30DCB" w:rsidRPr="00E92C80" w:rsidRDefault="00B30DCB" w:rsidP="00B30DC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Богатая литургическая традиция</w:t>
      </w:r>
      <w:r w:rsidRP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включающая древние песнопения и особое почитание Евангелия как святыни, к которой совершают паломничества.</w:t>
      </w:r>
    </w:p>
    <w:p w:rsidR="00E92C80" w:rsidRPr="00B30DCB" w:rsidRDefault="00E92C80" w:rsidP="00E92C8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DCB" w:rsidRPr="00B30DCB" w:rsidRDefault="00B30DCB" w:rsidP="00B30D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Современные тенденции</w:t>
      </w:r>
    </w:p>
    <w:p w:rsidR="00B30DCB" w:rsidRPr="00B30DCB" w:rsidRDefault="00B30DCB" w:rsidP="00B3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Армянская Апостольская Церковь объединяет, по разным оценкам, от 7 до 9 миллионов верующих по всему миру. Её приходы действуют на всех пяти континентах. В XX</w:t>
      </w:r>
      <w:r w:rsid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30DCB">
        <w:rPr>
          <w:rFonts w:ascii="Times New Roman" w:eastAsia="Times New Roman" w:hAnsi="Times New Roman" w:cs="Times New Roman"/>
          <w:sz w:val="28"/>
          <w:szCs w:val="28"/>
          <w:lang w:eastAsia="ru-RU"/>
        </w:rPr>
        <w:t>XXI веках активно развивается диалог как с Православными, так и с Католической церквями. Богословские собеседования, начавшиеся в 1964 году, позволили преодолеть многие исторические недоразумения и подтвердить, что различия между церквями являются скорее лингвистическими и культурными, чем сущностными</w:t>
      </w:r>
      <w:r w:rsidR="00E92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4CDD" w:rsidRPr="00B30DCB" w:rsidRDefault="008D4CDD" w:rsidP="00B30DC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D4CDD" w:rsidRPr="00B3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47722"/>
    <w:multiLevelType w:val="multilevel"/>
    <w:tmpl w:val="4C82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12EAF"/>
    <w:multiLevelType w:val="multilevel"/>
    <w:tmpl w:val="74A4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A73F8"/>
    <w:multiLevelType w:val="multilevel"/>
    <w:tmpl w:val="8198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F47DB"/>
    <w:multiLevelType w:val="multilevel"/>
    <w:tmpl w:val="DC2E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35229"/>
    <w:multiLevelType w:val="multilevel"/>
    <w:tmpl w:val="4DB8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127610"/>
    <w:multiLevelType w:val="multilevel"/>
    <w:tmpl w:val="08AA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9B0"/>
    <w:rsid w:val="003D2EFA"/>
    <w:rsid w:val="00580550"/>
    <w:rsid w:val="00601D08"/>
    <w:rsid w:val="007C66AF"/>
    <w:rsid w:val="008D4CDD"/>
    <w:rsid w:val="00952BDB"/>
    <w:rsid w:val="00B162E8"/>
    <w:rsid w:val="00B30DCB"/>
    <w:rsid w:val="00B519B0"/>
    <w:rsid w:val="00BB0E10"/>
    <w:rsid w:val="00E34B1B"/>
    <w:rsid w:val="00E67B1D"/>
    <w:rsid w:val="00E9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5933"/>
  <w15:chartTrackingRefBased/>
  <w15:docId w15:val="{780399F4-0567-45BF-A728-307E908E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0D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0D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0D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B3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30DCB"/>
    <w:rPr>
      <w:b/>
      <w:bCs/>
    </w:rPr>
  </w:style>
  <w:style w:type="character" w:styleId="a4">
    <w:name w:val="Emphasis"/>
    <w:basedOn w:val="a0"/>
    <w:uiPriority w:val="20"/>
    <w:qFormat/>
    <w:rsid w:val="00B30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8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user</cp:lastModifiedBy>
  <cp:revision>6</cp:revision>
  <dcterms:created xsi:type="dcterms:W3CDTF">2026-07-18T19:22:00Z</dcterms:created>
  <dcterms:modified xsi:type="dcterms:W3CDTF">2026-07-20T07:41:00Z</dcterms:modified>
</cp:coreProperties>
</file>